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4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/>
      </w:tblPr>
      <w:tblGrid>
        <w:gridCol w:w="9414"/>
        <w:gridCol w:w="1080"/>
      </w:tblGrid>
      <w:tr w:rsidR="00A25F1B" w:rsidRPr="00141AA2" w:rsidTr="007F6D3E">
        <w:trPr>
          <w:jc w:val="center"/>
        </w:trPr>
        <w:tc>
          <w:tcPr>
            <w:tcW w:w="9414" w:type="dxa"/>
            <w:vAlign w:val="center"/>
          </w:tcPr>
          <w:p w:rsidR="00A25F1B" w:rsidRPr="003B2D3F" w:rsidRDefault="00A25F1B" w:rsidP="002B0142">
            <w:pPr>
              <w:pStyle w:val="BodyText"/>
              <w:ind w:left="720" w:hanging="720"/>
              <w:jc w:val="center"/>
              <w:rPr>
                <w:rFonts w:cs="Arial"/>
                <w:b/>
                <w:i w:val="0"/>
                <w:iCs w:val="0"/>
                <w:sz w:val="28"/>
                <w:szCs w:val="28"/>
              </w:rPr>
            </w:pPr>
            <w:r w:rsidRPr="003B2D3F">
              <w:rPr>
                <w:rFonts w:cs="Arial"/>
                <w:b/>
                <w:i w:val="0"/>
                <w:iCs w:val="0"/>
                <w:sz w:val="28"/>
                <w:szCs w:val="28"/>
              </w:rPr>
              <w:t xml:space="preserve">Fasset Learnerships: </w:t>
            </w:r>
            <w:r w:rsidR="002250DF" w:rsidRPr="002250DF">
              <w:rPr>
                <w:rFonts w:cs="Arial"/>
                <w:b/>
                <w:i w:val="0"/>
                <w:iCs w:val="0"/>
                <w:sz w:val="28"/>
                <w:szCs w:val="28"/>
              </w:rPr>
              <w:t>General Internal Auditor (GIA) Learnership</w:t>
            </w:r>
          </w:p>
        </w:tc>
        <w:tc>
          <w:tcPr>
            <w:tcW w:w="1080" w:type="dxa"/>
            <w:vAlign w:val="center"/>
          </w:tcPr>
          <w:p w:rsidR="00A25F1B" w:rsidRPr="00141AA2" w:rsidRDefault="00A25F1B" w:rsidP="00AF57E4">
            <w:pPr>
              <w:pStyle w:val="BodyText"/>
              <w:rPr>
                <w:rFonts w:cs="Arial"/>
                <w:b/>
                <w:bCs/>
                <w:i w:val="0"/>
                <w:iCs w:val="0"/>
                <w:caps/>
                <w:sz w:val="20"/>
                <w:szCs w:val="18"/>
              </w:rPr>
            </w:pPr>
            <w:r>
              <w:rPr>
                <w:rFonts w:cs="Arial"/>
                <w:b/>
                <w:i w:val="0"/>
                <w:noProof/>
                <w:sz w:val="32"/>
                <w:lang w:val="en-ZA" w:eastAsia="en-ZA"/>
              </w:rPr>
              <w:drawing>
                <wp:inline distT="0" distB="0" distL="0" distR="0">
                  <wp:extent cx="504825" cy="561975"/>
                  <wp:effectExtent l="19050" t="0" r="9525" b="0"/>
                  <wp:docPr id="1" name="Picture 1" descr="Fass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ss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F1B" w:rsidRPr="00F85349" w:rsidRDefault="00A25F1B" w:rsidP="00A2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103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376"/>
        <w:gridCol w:w="7938"/>
      </w:tblGrid>
      <w:tr w:rsidR="00B0588F" w:rsidRPr="00F85349" w:rsidTr="007F6D3E">
        <w:trPr>
          <w:trHeight w:val="340"/>
        </w:trPr>
        <w:tc>
          <w:tcPr>
            <w:tcW w:w="2376" w:type="dxa"/>
            <w:vAlign w:val="center"/>
          </w:tcPr>
          <w:p w:rsidR="00B0588F" w:rsidRPr="00AD20DE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Professional Body:</w:t>
            </w:r>
          </w:p>
        </w:tc>
        <w:tc>
          <w:tcPr>
            <w:tcW w:w="7938" w:type="dxa"/>
            <w:vAlign w:val="center"/>
          </w:tcPr>
          <w:p w:rsidR="00B0588F" w:rsidRPr="00AD20DE" w:rsidRDefault="00AD20DE" w:rsidP="00AD20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The Institute of Internal Auditors (SA)</w:t>
            </w:r>
          </w:p>
        </w:tc>
      </w:tr>
      <w:tr w:rsidR="00B0588F" w:rsidRPr="00F85349" w:rsidTr="007F6D3E">
        <w:trPr>
          <w:trHeight w:val="340"/>
        </w:trPr>
        <w:tc>
          <w:tcPr>
            <w:tcW w:w="2376" w:type="dxa"/>
            <w:vAlign w:val="center"/>
          </w:tcPr>
          <w:p w:rsidR="00B0588F" w:rsidRPr="00AD20DE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Learnership Title:</w:t>
            </w:r>
          </w:p>
        </w:tc>
        <w:tc>
          <w:tcPr>
            <w:tcW w:w="7938" w:type="dxa"/>
            <w:vAlign w:val="center"/>
          </w:tcPr>
          <w:p w:rsidR="00B0588F" w:rsidRPr="00AD20DE" w:rsidRDefault="00AD20DE" w:rsidP="004521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General Internal Auditor (GIA) Learnership</w:t>
            </w:r>
          </w:p>
        </w:tc>
      </w:tr>
      <w:tr w:rsidR="00B0588F" w:rsidRPr="00F85349" w:rsidTr="007F6D3E">
        <w:trPr>
          <w:trHeight w:val="340"/>
        </w:trPr>
        <w:tc>
          <w:tcPr>
            <w:tcW w:w="2376" w:type="dxa"/>
            <w:vAlign w:val="center"/>
          </w:tcPr>
          <w:p w:rsidR="00B0588F" w:rsidRPr="00AD20DE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Learnership Code:</w:t>
            </w:r>
          </w:p>
        </w:tc>
        <w:tc>
          <w:tcPr>
            <w:tcW w:w="7938" w:type="dxa"/>
            <w:vAlign w:val="center"/>
          </w:tcPr>
          <w:p w:rsidR="00B0588F" w:rsidRPr="00AD20DE" w:rsidRDefault="00AD20DE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01Q010025/00/120/7</w:t>
            </w:r>
          </w:p>
        </w:tc>
      </w:tr>
      <w:tr w:rsidR="00B0588F" w:rsidRPr="00F85349" w:rsidTr="00063268">
        <w:trPr>
          <w:trHeight w:val="314"/>
        </w:trPr>
        <w:tc>
          <w:tcPr>
            <w:tcW w:w="2376" w:type="dxa"/>
            <w:vAlign w:val="center"/>
          </w:tcPr>
          <w:p w:rsidR="00B0588F" w:rsidRPr="007F5686" w:rsidRDefault="00B0588F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F5686">
              <w:rPr>
                <w:rFonts w:ascii="Arial" w:hAnsi="Arial" w:cs="Arial"/>
                <w:color w:val="000000"/>
              </w:rPr>
              <w:t>NQF Level:</w:t>
            </w:r>
          </w:p>
        </w:tc>
        <w:tc>
          <w:tcPr>
            <w:tcW w:w="7938" w:type="dxa"/>
            <w:vAlign w:val="center"/>
          </w:tcPr>
          <w:p w:rsidR="00B0588F" w:rsidRPr="007F5686" w:rsidRDefault="00BE1B70" w:rsidP="002D0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F5686">
              <w:rPr>
                <w:rFonts w:ascii="Arial" w:hAnsi="Arial" w:cs="Arial"/>
                <w:color w:val="000000"/>
              </w:rPr>
              <w:t>8</w:t>
            </w:r>
          </w:p>
        </w:tc>
      </w:tr>
    </w:tbl>
    <w:p w:rsidR="006C3AF2" w:rsidRDefault="006C3AF2" w:rsidP="006C3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D20DE">
        <w:rPr>
          <w:rFonts w:ascii="Arial" w:hAnsi="Arial" w:cs="Arial"/>
          <w:color w:val="000000"/>
        </w:rPr>
        <w:t>The Institute of Internal Auditors (IIA Inc), established in 1941, is the leading non-profit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professional body representing the interests of internal auditors worldwide. It is the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internationally recognized authority, principle educator and acknowledged leader in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certification, research and technology guidance for the profession. It is also the creator and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custodian of the International Standards for the Professional Practice of Internal Auditors, and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the Code of Ethics to which all members must adhere. In serving its members, it is dedicated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to the education and advancement of internal auditors.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D20DE">
        <w:rPr>
          <w:rFonts w:ascii="Arial" w:hAnsi="Arial" w:cs="Arial"/>
          <w:color w:val="000000"/>
        </w:rPr>
        <w:t>The Institute of Internal Auditors South Africa (IIA SA) is an association incorporated as a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non-profit organisation and is affiliated to the Institute of Internal Auditors Inc, (IIA Inc) as a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National Institute. All funds are applied directly to member benefits and administration.</w:t>
      </w:r>
      <w:r>
        <w:rPr>
          <w:rFonts w:ascii="Arial" w:hAnsi="Arial" w:cs="Arial"/>
          <w:color w:val="000000"/>
        </w:rPr>
        <w:t xml:space="preserve"> 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u w:val="single"/>
        </w:rPr>
      </w:pPr>
      <w:r w:rsidRPr="00AD20DE">
        <w:rPr>
          <w:rFonts w:ascii="Arial" w:hAnsi="Arial" w:cs="Arial"/>
          <w:bCs/>
          <w:color w:val="000000"/>
          <w:u w:val="single"/>
        </w:rPr>
        <w:t>The Internal Auditor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D20DE">
        <w:rPr>
          <w:rFonts w:ascii="Arial" w:hAnsi="Arial" w:cs="Arial"/>
          <w:color w:val="000000"/>
        </w:rPr>
        <w:t>The scope of the Internal Auditor encompasses the examination and evaluation of the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 xml:space="preserve">adequacy and effectiveness of the </w:t>
      </w:r>
      <w:proofErr w:type="spellStart"/>
      <w:r w:rsidRPr="00AD20DE">
        <w:rPr>
          <w:rFonts w:ascii="Arial" w:hAnsi="Arial" w:cs="Arial"/>
          <w:color w:val="000000"/>
        </w:rPr>
        <w:t>organisation’s</w:t>
      </w:r>
      <w:proofErr w:type="spellEnd"/>
      <w:r w:rsidRPr="00AD20DE">
        <w:rPr>
          <w:rFonts w:ascii="Arial" w:hAnsi="Arial" w:cs="Arial"/>
          <w:color w:val="000000"/>
        </w:rPr>
        <w:t xml:space="preserve"> system of internal control and the quality of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 xml:space="preserve">the </w:t>
      </w:r>
      <w:proofErr w:type="spellStart"/>
      <w:r w:rsidRPr="00AD20DE">
        <w:rPr>
          <w:rFonts w:ascii="Arial" w:hAnsi="Arial" w:cs="Arial"/>
          <w:color w:val="000000"/>
        </w:rPr>
        <w:t>organisation’s</w:t>
      </w:r>
      <w:proofErr w:type="spellEnd"/>
      <w:r w:rsidRPr="00AD20DE">
        <w:rPr>
          <w:rFonts w:ascii="Arial" w:hAnsi="Arial" w:cs="Arial"/>
          <w:color w:val="000000"/>
        </w:rPr>
        <w:t xml:space="preserve"> performance. The importance of the internal auditing function is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emphasized by recognition in the King Report on Governance, and the Public Finance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Management Act, the Municipal Finance Management Act as well as Treasury regulations.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u w:val="single"/>
        </w:rPr>
      </w:pPr>
      <w:r w:rsidRPr="00AD20DE">
        <w:rPr>
          <w:rFonts w:ascii="Arial" w:hAnsi="Arial" w:cs="Arial"/>
          <w:bCs/>
          <w:color w:val="000000"/>
          <w:u w:val="single"/>
        </w:rPr>
        <w:t>Career path for Internal Auditors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u w:val="single"/>
        </w:rPr>
      </w:pP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D20DE">
        <w:rPr>
          <w:rFonts w:ascii="Arial" w:hAnsi="Arial" w:cs="Arial"/>
          <w:color w:val="000000"/>
        </w:rPr>
        <w:t>A well-structured and technically grounded career path is integral to every profession. From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entry level to the highest designation, the IIA SA provides internal auditors with the support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and opportunities to develop to their fullest potential. The three designations recognized by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the IIA SA are the Internal Audit Technician (IAT), the General Internal Auditor (GIA) and the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Certified Internal Auditor (CIA). The CIA is the premier qualification of the internal audit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profession.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D20DE">
        <w:rPr>
          <w:rFonts w:ascii="Arial" w:hAnsi="Arial" w:cs="Arial"/>
          <w:color w:val="000000"/>
        </w:rPr>
        <w:t>The designations are founded on the international Competency Framework for Internal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Auditing and have been registered with the South African Qualifications Authority.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Designations are the official recognition by a professional body of the abilities of an internal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auditor – ‘badges’ of competence and integrity.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D20DE" w:rsidRPr="00063268" w:rsidRDefault="00AD20DE" w:rsidP="00AD2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3268">
        <w:rPr>
          <w:rFonts w:ascii="Arial" w:hAnsi="Arial" w:cs="Arial"/>
          <w:b/>
          <w:bCs/>
        </w:rPr>
        <w:t>Syllabus</w:t>
      </w:r>
      <w:r w:rsidRPr="00063268">
        <w:rPr>
          <w:rFonts w:ascii="Arial" w:hAnsi="Arial" w:cs="Arial"/>
          <w:color w:val="000000"/>
        </w:rPr>
        <w:t xml:space="preserve"> 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D20DE">
        <w:rPr>
          <w:rFonts w:ascii="Arial" w:hAnsi="Arial" w:cs="Arial"/>
          <w:color w:val="000000"/>
        </w:rPr>
        <w:t>The GIA learnership is comprised of four training modules presented at regular intervals over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AD20DE">
        <w:rPr>
          <w:rFonts w:ascii="Arial" w:hAnsi="Arial" w:cs="Arial"/>
          <w:color w:val="000000"/>
        </w:rPr>
        <w:t>a 12</w:t>
      </w:r>
      <w:proofErr w:type="gramEnd"/>
      <w:r w:rsidRPr="00AD20DE">
        <w:rPr>
          <w:rFonts w:ascii="Arial" w:hAnsi="Arial" w:cs="Arial"/>
          <w:color w:val="000000"/>
        </w:rPr>
        <w:t xml:space="preserve"> month duration. The structured workplace training program is monitored and assessed in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the workplace by qualified assessors. As the learnership is competency based, the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learnership may be extended beyond the minimum period of 24 months and 12 months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respectively, depending on progress.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D20DE">
        <w:rPr>
          <w:rFonts w:ascii="Arial" w:hAnsi="Arial" w:cs="Arial"/>
          <w:color w:val="000000"/>
        </w:rPr>
        <w:t>Evaluations of all elements are conducted at regular intervals by trained IIA SA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representatives to ensure quality in the process.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The programs are generic, but are flexible enough to cater for sector specific needs.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A Learnership Agreement, prescribed by the Department of Labour (DOL), is signed by the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three parties involved – the learner (trainee), the employer, and the training provider and is</w:t>
      </w: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AD20DE">
        <w:rPr>
          <w:rFonts w:ascii="Arial" w:hAnsi="Arial" w:cs="Arial"/>
          <w:color w:val="000000"/>
        </w:rPr>
        <w:t>lodged</w:t>
      </w:r>
      <w:proofErr w:type="gramEnd"/>
      <w:r w:rsidRPr="00AD20DE">
        <w:rPr>
          <w:rFonts w:ascii="Arial" w:hAnsi="Arial" w:cs="Arial"/>
          <w:color w:val="000000"/>
        </w:rPr>
        <w:t xml:space="preserve"> with the relevant Sector and Education Training Authority (SETA).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The GIA designation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is awarded on satisfactory completion of the program.</w:t>
      </w: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D20DE">
        <w:rPr>
          <w:rFonts w:ascii="Arial" w:hAnsi="Arial" w:cs="Arial"/>
          <w:color w:val="000000"/>
        </w:rPr>
        <w:t>Entrance to the GIA program is by two means – having successfully completed the IAT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program, or having being assessed as competent against the IAT Training logbook</w:t>
      </w:r>
      <w:r>
        <w:rPr>
          <w:rFonts w:ascii="Arial" w:hAnsi="Arial" w:cs="Arial"/>
          <w:color w:val="000000"/>
        </w:rPr>
        <w:t xml:space="preserve"> </w:t>
      </w:r>
      <w:r w:rsidRPr="00AD20DE">
        <w:rPr>
          <w:rFonts w:ascii="Arial" w:hAnsi="Arial" w:cs="Arial"/>
          <w:color w:val="000000"/>
        </w:rPr>
        <w:t>specifications.</w:t>
      </w:r>
    </w:p>
    <w:p w:rsidR="00AD20DE" w:rsidRPr="00AD20DE" w:rsidRDefault="00AD20DE" w:rsidP="00AD2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3E3E" w:rsidRPr="000F28FC" w:rsidRDefault="00343E3E" w:rsidP="00343E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F28FC">
        <w:rPr>
          <w:rFonts w:ascii="Arial" w:hAnsi="Arial" w:cs="Arial"/>
          <w:b/>
          <w:bCs/>
          <w:color w:val="000000"/>
        </w:rPr>
        <w:t>Contact Details:</w:t>
      </w:r>
    </w:p>
    <w:p w:rsidR="00343E3E" w:rsidRPr="000F28FC" w:rsidRDefault="00343E3E" w:rsidP="00343E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103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8079"/>
      </w:tblGrid>
      <w:tr w:rsidR="00343E3E" w:rsidRPr="006C3AF2" w:rsidTr="00C06292">
        <w:trPr>
          <w:trHeight w:val="340"/>
        </w:trPr>
        <w:tc>
          <w:tcPr>
            <w:tcW w:w="2235" w:type="dxa"/>
            <w:vAlign w:val="center"/>
          </w:tcPr>
          <w:p w:rsidR="00343E3E" w:rsidRPr="00AD20DE" w:rsidRDefault="00343E3E" w:rsidP="00C06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Professional Body:</w:t>
            </w:r>
          </w:p>
        </w:tc>
        <w:tc>
          <w:tcPr>
            <w:tcW w:w="8079" w:type="dxa"/>
            <w:vAlign w:val="center"/>
          </w:tcPr>
          <w:p w:rsidR="00343E3E" w:rsidRPr="00AD20DE" w:rsidRDefault="00AD20DE" w:rsidP="00AD2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The Institute of Internal Auditors ( SA)</w:t>
            </w:r>
          </w:p>
        </w:tc>
      </w:tr>
      <w:tr w:rsidR="00343E3E" w:rsidRPr="006C3AF2" w:rsidTr="00C06292">
        <w:trPr>
          <w:trHeight w:val="340"/>
        </w:trPr>
        <w:tc>
          <w:tcPr>
            <w:tcW w:w="2235" w:type="dxa"/>
            <w:vAlign w:val="center"/>
          </w:tcPr>
          <w:p w:rsidR="00343E3E" w:rsidRPr="00AD20DE" w:rsidRDefault="00343E3E" w:rsidP="00C06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Contact Person:</w:t>
            </w:r>
          </w:p>
        </w:tc>
        <w:tc>
          <w:tcPr>
            <w:tcW w:w="8079" w:type="dxa"/>
            <w:vAlign w:val="center"/>
          </w:tcPr>
          <w:p w:rsidR="00343E3E" w:rsidRPr="00AD20DE" w:rsidRDefault="00BE1B70" w:rsidP="00AD2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44884">
              <w:rPr>
                <w:rFonts w:ascii="Arial" w:hAnsi="Arial" w:cs="Arial"/>
                <w:color w:val="000000"/>
              </w:rPr>
              <w:t>Lawrence</w:t>
            </w:r>
            <w:r w:rsidR="00AD20DE" w:rsidRPr="00544884">
              <w:rPr>
                <w:rFonts w:ascii="Arial" w:hAnsi="Arial" w:cs="Arial"/>
                <w:color w:val="000000"/>
              </w:rPr>
              <w:t xml:space="preserve"> Chetty</w:t>
            </w:r>
          </w:p>
        </w:tc>
      </w:tr>
      <w:tr w:rsidR="00343E3E" w:rsidRPr="006C3AF2" w:rsidTr="00C06292">
        <w:trPr>
          <w:trHeight w:val="340"/>
        </w:trPr>
        <w:tc>
          <w:tcPr>
            <w:tcW w:w="2235" w:type="dxa"/>
            <w:vAlign w:val="center"/>
          </w:tcPr>
          <w:p w:rsidR="00343E3E" w:rsidRPr="00AD20DE" w:rsidRDefault="00343E3E" w:rsidP="00C06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Tel:</w:t>
            </w:r>
          </w:p>
        </w:tc>
        <w:tc>
          <w:tcPr>
            <w:tcW w:w="8079" w:type="dxa"/>
            <w:vAlign w:val="center"/>
          </w:tcPr>
          <w:p w:rsidR="00343E3E" w:rsidRPr="00AD20DE" w:rsidRDefault="00AD20DE" w:rsidP="00C06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011- 4501040</w:t>
            </w:r>
          </w:p>
        </w:tc>
      </w:tr>
      <w:tr w:rsidR="00343E3E" w:rsidRPr="006C3AF2" w:rsidTr="00C06292">
        <w:trPr>
          <w:trHeight w:val="340"/>
        </w:trPr>
        <w:tc>
          <w:tcPr>
            <w:tcW w:w="2235" w:type="dxa"/>
            <w:vAlign w:val="center"/>
          </w:tcPr>
          <w:p w:rsidR="00343E3E" w:rsidRPr="00AD20DE" w:rsidRDefault="00343E3E" w:rsidP="00C06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Fax:</w:t>
            </w:r>
          </w:p>
        </w:tc>
        <w:tc>
          <w:tcPr>
            <w:tcW w:w="8079" w:type="dxa"/>
            <w:vAlign w:val="center"/>
          </w:tcPr>
          <w:p w:rsidR="00343E3E" w:rsidRPr="00AD20DE" w:rsidRDefault="00AD20DE" w:rsidP="00C06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D20DE">
              <w:rPr>
                <w:rFonts w:ascii="Arial" w:hAnsi="Arial" w:cs="Arial"/>
                <w:bCs/>
                <w:color w:val="000000"/>
              </w:rPr>
              <w:t>011- 4501070</w:t>
            </w:r>
          </w:p>
        </w:tc>
      </w:tr>
      <w:tr w:rsidR="00343E3E" w:rsidRPr="006C3AF2" w:rsidTr="00C06292">
        <w:trPr>
          <w:trHeight w:val="340"/>
        </w:trPr>
        <w:tc>
          <w:tcPr>
            <w:tcW w:w="2235" w:type="dxa"/>
            <w:vAlign w:val="center"/>
          </w:tcPr>
          <w:p w:rsidR="00343E3E" w:rsidRPr="00544884" w:rsidRDefault="00343E3E" w:rsidP="005448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4884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8079" w:type="dxa"/>
            <w:vAlign w:val="center"/>
          </w:tcPr>
          <w:p w:rsidR="00343E3E" w:rsidRPr="00AD20DE" w:rsidRDefault="00BE1B70" w:rsidP="005448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4884">
              <w:rPr>
                <w:rFonts w:ascii="Arial" w:hAnsi="Arial" w:cs="Arial"/>
                <w:color w:val="000000"/>
              </w:rPr>
              <w:t>l</w:t>
            </w:r>
            <w:r w:rsidR="00AD20DE" w:rsidRPr="00544884">
              <w:rPr>
                <w:rFonts w:ascii="Arial" w:hAnsi="Arial" w:cs="Arial"/>
                <w:color w:val="000000"/>
              </w:rPr>
              <w:t>awrence@iiasa.org.za</w:t>
            </w:r>
          </w:p>
        </w:tc>
      </w:tr>
      <w:tr w:rsidR="00343E3E" w:rsidRPr="006C3AF2" w:rsidTr="00C06292">
        <w:trPr>
          <w:trHeight w:val="340"/>
        </w:trPr>
        <w:tc>
          <w:tcPr>
            <w:tcW w:w="2235" w:type="dxa"/>
            <w:vAlign w:val="center"/>
          </w:tcPr>
          <w:p w:rsidR="00343E3E" w:rsidRPr="00544884" w:rsidRDefault="00343E3E" w:rsidP="005448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4884">
              <w:rPr>
                <w:rFonts w:ascii="Arial" w:hAnsi="Arial" w:cs="Arial"/>
                <w:color w:val="000000"/>
              </w:rPr>
              <w:t>Web:</w:t>
            </w:r>
          </w:p>
        </w:tc>
        <w:tc>
          <w:tcPr>
            <w:tcW w:w="8079" w:type="dxa"/>
            <w:vAlign w:val="center"/>
          </w:tcPr>
          <w:p w:rsidR="00343E3E" w:rsidRPr="00544884" w:rsidRDefault="00BE1B70" w:rsidP="00544884">
            <w:pPr>
              <w:rPr>
                <w:rFonts w:ascii="Arial" w:hAnsi="Arial" w:cs="Arial"/>
                <w:color w:val="000000"/>
              </w:rPr>
            </w:pPr>
            <w:r w:rsidRPr="00544884">
              <w:rPr>
                <w:rFonts w:ascii="Arial" w:hAnsi="Arial" w:cs="Arial"/>
                <w:color w:val="000000"/>
              </w:rPr>
              <w:t xml:space="preserve"> </w:t>
            </w:r>
            <w:hyperlink r:id="rId9" w:history="1">
              <w:r w:rsidRPr="00544884">
                <w:rPr>
                  <w:rFonts w:ascii="Arial" w:hAnsi="Arial" w:cs="Arial"/>
                  <w:color w:val="000000"/>
                </w:rPr>
                <w:t>http://www.iiasa.org.za</w:t>
              </w:r>
            </w:hyperlink>
          </w:p>
        </w:tc>
      </w:tr>
    </w:tbl>
    <w:p w:rsidR="002B0142" w:rsidRDefault="002B0142" w:rsidP="002D0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sectPr w:rsidR="002B0142" w:rsidSect="00D159F1">
      <w:footerReference w:type="default" r:id="rId10"/>
      <w:pgSz w:w="12240" w:h="15840"/>
      <w:pgMar w:top="567" w:right="1134" w:bottom="851" w:left="1134" w:header="709" w:footer="33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F3" w:rsidRDefault="00CB06F3" w:rsidP="00A25F1B">
      <w:pPr>
        <w:spacing w:after="0" w:line="240" w:lineRule="auto"/>
      </w:pPr>
      <w:r>
        <w:separator/>
      </w:r>
    </w:p>
  </w:endnote>
  <w:endnote w:type="continuationSeparator" w:id="0">
    <w:p w:rsidR="00CB06F3" w:rsidRDefault="00CB06F3" w:rsidP="00A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5839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F6D3E" w:rsidRDefault="00CA6951">
        <w:pPr>
          <w:pStyle w:val="Footer"/>
          <w:jc w:val="right"/>
        </w:pPr>
        <w:r w:rsidRPr="007F6D3E">
          <w:rPr>
            <w:rFonts w:ascii="Arial" w:hAnsi="Arial" w:cs="Arial"/>
            <w:sz w:val="18"/>
            <w:szCs w:val="18"/>
          </w:rPr>
          <w:fldChar w:fldCharType="begin"/>
        </w:r>
        <w:r w:rsidR="007F6D3E" w:rsidRPr="007F6D3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F6D3E">
          <w:rPr>
            <w:rFonts w:ascii="Arial" w:hAnsi="Arial" w:cs="Arial"/>
            <w:sz w:val="18"/>
            <w:szCs w:val="18"/>
          </w:rPr>
          <w:fldChar w:fldCharType="separate"/>
        </w:r>
        <w:r w:rsidR="007F5686">
          <w:rPr>
            <w:rFonts w:ascii="Arial" w:hAnsi="Arial" w:cs="Arial"/>
            <w:noProof/>
            <w:sz w:val="18"/>
            <w:szCs w:val="18"/>
          </w:rPr>
          <w:t>1</w:t>
        </w:r>
        <w:r w:rsidRPr="007F6D3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F6D3E" w:rsidRDefault="007F6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F3" w:rsidRDefault="00CB06F3" w:rsidP="00A25F1B">
      <w:pPr>
        <w:spacing w:after="0" w:line="240" w:lineRule="auto"/>
      </w:pPr>
      <w:r>
        <w:separator/>
      </w:r>
    </w:p>
  </w:footnote>
  <w:footnote w:type="continuationSeparator" w:id="0">
    <w:p w:rsidR="00CB06F3" w:rsidRDefault="00CB06F3" w:rsidP="00A2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46A665"/>
    <w:multiLevelType w:val="hybridMultilevel"/>
    <w:tmpl w:val="1F425A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5E1BA9"/>
    <w:multiLevelType w:val="hybridMultilevel"/>
    <w:tmpl w:val="66D2FDAA"/>
    <w:lvl w:ilvl="0" w:tplc="6674FB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335C2"/>
    <w:multiLevelType w:val="hybridMultilevel"/>
    <w:tmpl w:val="81FE708C"/>
    <w:lvl w:ilvl="0" w:tplc="17DA676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D6B1E"/>
    <w:multiLevelType w:val="hybridMultilevel"/>
    <w:tmpl w:val="0EDEC646"/>
    <w:lvl w:ilvl="0" w:tplc="A546DF66">
      <w:start w:val="1"/>
      <w:numFmt w:val="decimal"/>
      <w:lvlText w:val="%1."/>
      <w:lvlJc w:val="left"/>
      <w:pPr>
        <w:ind w:left="17" w:hanging="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22D2"/>
    <w:multiLevelType w:val="hybridMultilevel"/>
    <w:tmpl w:val="6B003B1E"/>
    <w:lvl w:ilvl="0" w:tplc="53C881C2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86C47"/>
    <w:multiLevelType w:val="hybridMultilevel"/>
    <w:tmpl w:val="398E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26DF"/>
    <w:multiLevelType w:val="hybridMultilevel"/>
    <w:tmpl w:val="09BEFD82"/>
    <w:lvl w:ilvl="0" w:tplc="53C881C2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5792"/>
    <w:multiLevelType w:val="hybridMultilevel"/>
    <w:tmpl w:val="2040AB2A"/>
    <w:lvl w:ilvl="0" w:tplc="D14260E2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10E1"/>
    <w:multiLevelType w:val="hybridMultilevel"/>
    <w:tmpl w:val="95FA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04CE2"/>
    <w:multiLevelType w:val="hybridMultilevel"/>
    <w:tmpl w:val="E03C121A"/>
    <w:lvl w:ilvl="0" w:tplc="8AA2056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970EC"/>
    <w:multiLevelType w:val="hybridMultilevel"/>
    <w:tmpl w:val="B2620A64"/>
    <w:lvl w:ilvl="0" w:tplc="0D50F15A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8256E"/>
    <w:multiLevelType w:val="hybridMultilevel"/>
    <w:tmpl w:val="8EB8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604AF"/>
    <w:multiLevelType w:val="hybridMultilevel"/>
    <w:tmpl w:val="AF0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2DA6"/>
    <w:multiLevelType w:val="hybridMultilevel"/>
    <w:tmpl w:val="91283A5E"/>
    <w:lvl w:ilvl="0" w:tplc="852088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4A5B7B"/>
    <w:multiLevelType w:val="hybridMultilevel"/>
    <w:tmpl w:val="C2AE1B68"/>
    <w:lvl w:ilvl="0" w:tplc="C9ECD83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B4FF4"/>
    <w:multiLevelType w:val="hybridMultilevel"/>
    <w:tmpl w:val="838057F0"/>
    <w:lvl w:ilvl="0" w:tplc="DC60F27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17FEC"/>
    <w:multiLevelType w:val="hybridMultilevel"/>
    <w:tmpl w:val="97A6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0193"/>
    <w:multiLevelType w:val="hybridMultilevel"/>
    <w:tmpl w:val="1C94E3C0"/>
    <w:lvl w:ilvl="0" w:tplc="1700DC12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A31EA"/>
    <w:multiLevelType w:val="hybridMultilevel"/>
    <w:tmpl w:val="211EDB54"/>
    <w:lvl w:ilvl="0" w:tplc="C9ECD83A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FE6120"/>
    <w:multiLevelType w:val="hybridMultilevel"/>
    <w:tmpl w:val="20000B42"/>
    <w:lvl w:ilvl="0" w:tplc="903488CA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27B1D"/>
    <w:multiLevelType w:val="hybridMultilevel"/>
    <w:tmpl w:val="78B2A0B2"/>
    <w:lvl w:ilvl="0" w:tplc="E7C6155A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A66D0"/>
    <w:multiLevelType w:val="hybridMultilevel"/>
    <w:tmpl w:val="ED987C84"/>
    <w:lvl w:ilvl="0" w:tplc="9B78B6E6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B0497"/>
    <w:multiLevelType w:val="hybridMultilevel"/>
    <w:tmpl w:val="3E5E2E72"/>
    <w:lvl w:ilvl="0" w:tplc="9B78B6E6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05D16"/>
    <w:multiLevelType w:val="hybridMultilevel"/>
    <w:tmpl w:val="BC5E1A6A"/>
    <w:lvl w:ilvl="0" w:tplc="C22C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EFA0C61"/>
    <w:multiLevelType w:val="hybridMultilevel"/>
    <w:tmpl w:val="112A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50041"/>
    <w:multiLevelType w:val="hybridMultilevel"/>
    <w:tmpl w:val="EA44DE30"/>
    <w:lvl w:ilvl="0" w:tplc="C9ECD83A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19"/>
  </w:num>
  <w:num w:numId="8">
    <w:abstractNumId w:val="17"/>
  </w:num>
  <w:num w:numId="9">
    <w:abstractNumId w:val="16"/>
  </w:num>
  <w:num w:numId="10">
    <w:abstractNumId w:val="20"/>
  </w:num>
  <w:num w:numId="11">
    <w:abstractNumId w:val="0"/>
  </w:num>
  <w:num w:numId="12">
    <w:abstractNumId w:val="23"/>
  </w:num>
  <w:num w:numId="13">
    <w:abstractNumId w:val="11"/>
  </w:num>
  <w:num w:numId="14">
    <w:abstractNumId w:val="8"/>
  </w:num>
  <w:num w:numId="15">
    <w:abstractNumId w:val="22"/>
  </w:num>
  <w:num w:numId="16">
    <w:abstractNumId w:val="21"/>
  </w:num>
  <w:num w:numId="17">
    <w:abstractNumId w:val="7"/>
  </w:num>
  <w:num w:numId="18">
    <w:abstractNumId w:val="3"/>
  </w:num>
  <w:num w:numId="19">
    <w:abstractNumId w:val="24"/>
  </w:num>
  <w:num w:numId="20">
    <w:abstractNumId w:val="14"/>
  </w:num>
  <w:num w:numId="21">
    <w:abstractNumId w:val="18"/>
  </w:num>
  <w:num w:numId="22">
    <w:abstractNumId w:val="25"/>
  </w:num>
  <w:num w:numId="23">
    <w:abstractNumId w:val="13"/>
  </w:num>
  <w:num w:numId="24">
    <w:abstractNumId w:val="2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F1B"/>
    <w:rsid w:val="00003FCA"/>
    <w:rsid w:val="00031606"/>
    <w:rsid w:val="00053BB8"/>
    <w:rsid w:val="00063268"/>
    <w:rsid w:val="00075397"/>
    <w:rsid w:val="00095F09"/>
    <w:rsid w:val="000D1AA7"/>
    <w:rsid w:val="000F28FC"/>
    <w:rsid w:val="000F79B3"/>
    <w:rsid w:val="001002C4"/>
    <w:rsid w:val="00141077"/>
    <w:rsid w:val="00177C7A"/>
    <w:rsid w:val="001A3B59"/>
    <w:rsid w:val="002250DF"/>
    <w:rsid w:val="00233AE5"/>
    <w:rsid w:val="00256F56"/>
    <w:rsid w:val="00264F84"/>
    <w:rsid w:val="00286C12"/>
    <w:rsid w:val="002B0142"/>
    <w:rsid w:val="002D020C"/>
    <w:rsid w:val="00343E3E"/>
    <w:rsid w:val="003479D6"/>
    <w:rsid w:val="003B2D3F"/>
    <w:rsid w:val="003C53AE"/>
    <w:rsid w:val="003D1F3B"/>
    <w:rsid w:val="003E127C"/>
    <w:rsid w:val="003F5D9E"/>
    <w:rsid w:val="004029E5"/>
    <w:rsid w:val="004143E5"/>
    <w:rsid w:val="0045213B"/>
    <w:rsid w:val="00470D71"/>
    <w:rsid w:val="00503B57"/>
    <w:rsid w:val="00544884"/>
    <w:rsid w:val="005F4F62"/>
    <w:rsid w:val="00613579"/>
    <w:rsid w:val="00694588"/>
    <w:rsid w:val="006C3AF2"/>
    <w:rsid w:val="006F3D0F"/>
    <w:rsid w:val="007020CE"/>
    <w:rsid w:val="00702B34"/>
    <w:rsid w:val="00722683"/>
    <w:rsid w:val="007249D5"/>
    <w:rsid w:val="00751303"/>
    <w:rsid w:val="007639A9"/>
    <w:rsid w:val="007F5686"/>
    <w:rsid w:val="007F6D3E"/>
    <w:rsid w:val="008139BE"/>
    <w:rsid w:val="00814159"/>
    <w:rsid w:val="00865F34"/>
    <w:rsid w:val="00871DF2"/>
    <w:rsid w:val="00880172"/>
    <w:rsid w:val="00913AED"/>
    <w:rsid w:val="00960769"/>
    <w:rsid w:val="009662B9"/>
    <w:rsid w:val="0098634F"/>
    <w:rsid w:val="009A3B0D"/>
    <w:rsid w:val="009B1E79"/>
    <w:rsid w:val="009D2378"/>
    <w:rsid w:val="009D7A68"/>
    <w:rsid w:val="00A25F1B"/>
    <w:rsid w:val="00A9681F"/>
    <w:rsid w:val="00AD20DE"/>
    <w:rsid w:val="00B0588F"/>
    <w:rsid w:val="00B73CC4"/>
    <w:rsid w:val="00B77FCB"/>
    <w:rsid w:val="00B97C2B"/>
    <w:rsid w:val="00BE1B70"/>
    <w:rsid w:val="00C03143"/>
    <w:rsid w:val="00CA6951"/>
    <w:rsid w:val="00CB06F3"/>
    <w:rsid w:val="00CC2403"/>
    <w:rsid w:val="00CC2A8E"/>
    <w:rsid w:val="00CC4CEC"/>
    <w:rsid w:val="00CD2D9C"/>
    <w:rsid w:val="00D0668E"/>
    <w:rsid w:val="00D07C29"/>
    <w:rsid w:val="00D159F1"/>
    <w:rsid w:val="00D1728E"/>
    <w:rsid w:val="00D2454A"/>
    <w:rsid w:val="00D65907"/>
    <w:rsid w:val="00D83CCD"/>
    <w:rsid w:val="00D908D0"/>
    <w:rsid w:val="00DB6647"/>
    <w:rsid w:val="00DD4782"/>
    <w:rsid w:val="00E458ED"/>
    <w:rsid w:val="00E75A80"/>
    <w:rsid w:val="00E80C65"/>
    <w:rsid w:val="00EA4D3E"/>
    <w:rsid w:val="00EC0566"/>
    <w:rsid w:val="00EC64E7"/>
    <w:rsid w:val="00EF4923"/>
    <w:rsid w:val="00F07238"/>
    <w:rsid w:val="00F61C15"/>
    <w:rsid w:val="00F70A58"/>
    <w:rsid w:val="00F82AE5"/>
    <w:rsid w:val="00F85349"/>
    <w:rsid w:val="00FF5172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5F1B"/>
    <w:pPr>
      <w:spacing w:after="0" w:line="240" w:lineRule="auto"/>
    </w:pPr>
    <w:rPr>
      <w:rFonts w:ascii="Arial" w:eastAsia="Times New Roman" w:hAnsi="Arial" w:cs="Times New Roman"/>
      <w:i/>
      <w:iCs/>
      <w:sz w:val="1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25F1B"/>
    <w:rPr>
      <w:rFonts w:ascii="Arial" w:eastAsia="Times New Roman" w:hAnsi="Arial" w:cs="Times New Roman"/>
      <w:i/>
      <w:iCs/>
      <w:sz w:val="16"/>
      <w:szCs w:val="24"/>
      <w:lang w:val="en-GB"/>
    </w:rPr>
  </w:style>
  <w:style w:type="character" w:styleId="Hyperlink">
    <w:name w:val="Hyperlink"/>
    <w:basedOn w:val="DefaultParagraphFont"/>
    <w:rsid w:val="00A25F1B"/>
    <w:rPr>
      <w:color w:val="0000FF"/>
      <w:u w:val="single"/>
    </w:rPr>
  </w:style>
  <w:style w:type="character" w:customStyle="1" w:styleId="alert">
    <w:name w:val="alert"/>
    <w:basedOn w:val="DefaultParagraphFont"/>
    <w:rsid w:val="00A25F1B"/>
  </w:style>
  <w:style w:type="paragraph" w:styleId="BalloonText">
    <w:name w:val="Balloon Text"/>
    <w:basedOn w:val="Normal"/>
    <w:link w:val="BalloonTextChar"/>
    <w:uiPriority w:val="99"/>
    <w:semiHidden/>
    <w:unhideWhenUsed/>
    <w:rsid w:val="00A2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F1B"/>
  </w:style>
  <w:style w:type="paragraph" w:styleId="Footer">
    <w:name w:val="footer"/>
    <w:basedOn w:val="Normal"/>
    <w:link w:val="FooterChar"/>
    <w:uiPriority w:val="99"/>
    <w:unhideWhenUsed/>
    <w:rsid w:val="00A2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F1B"/>
  </w:style>
  <w:style w:type="table" w:styleId="TableGrid">
    <w:name w:val="Table Grid"/>
    <w:basedOn w:val="TableNormal"/>
    <w:uiPriority w:val="59"/>
    <w:rsid w:val="00B0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782"/>
    <w:pPr>
      <w:ind w:left="720"/>
      <w:contextualSpacing/>
    </w:pPr>
  </w:style>
  <w:style w:type="paragraph" w:customStyle="1" w:styleId="Default">
    <w:name w:val="Default"/>
    <w:rsid w:val="00EC0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iasa.org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73A7-9DB0-43BC-A21D-A4D85E6C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NomadloziB</cp:lastModifiedBy>
  <cp:revision>11</cp:revision>
  <dcterms:created xsi:type="dcterms:W3CDTF">2010-11-04T08:39:00Z</dcterms:created>
  <dcterms:modified xsi:type="dcterms:W3CDTF">2013-04-18T12:43:00Z</dcterms:modified>
</cp:coreProperties>
</file>